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E3" w:rsidRDefault="007752E3" w:rsidP="007752E3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lang w:val="pl-PL" w:bidi="ar-SA"/>
        </w:rPr>
        <w:t>Załącznik nr 5 do SIWZ</w:t>
      </w:r>
    </w:p>
    <w:p w:rsidR="007752E3" w:rsidRDefault="007752E3" w:rsidP="007752E3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7752E3" w:rsidRDefault="007752E3" w:rsidP="007752E3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7752E3" w:rsidRDefault="007752E3" w:rsidP="007752E3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7752E3" w:rsidRDefault="007752E3" w:rsidP="007752E3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7752E3" w:rsidRDefault="007752E3" w:rsidP="007752E3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7752E3" w:rsidRDefault="007752E3" w:rsidP="007752E3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7752E3" w:rsidRPr="008E303D" w:rsidRDefault="007752E3" w:rsidP="007752E3">
      <w:pPr>
        <w:pStyle w:val="Standard"/>
        <w:autoSpaceDE w:val="0"/>
        <w:jc w:val="both"/>
        <w:rPr>
          <w:rFonts w:cs="Times New Roman"/>
          <w:kern w:val="0"/>
          <w:lang w:val="pl-PL" w:bidi="ar-SA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 w:rsidRPr="008E303D">
        <w:rPr>
          <w:rFonts w:eastAsia="Times New Roman" w:cs="Times New Roman"/>
          <w:color w:val="auto"/>
          <w:lang w:val="pl-PL" w:bidi="ar-SA"/>
        </w:rPr>
        <w:t>publicznego na</w:t>
      </w:r>
      <w:r w:rsidRPr="008E303D">
        <w:rPr>
          <w:rFonts w:eastAsia="Arial" w:cs="Times New Roman"/>
          <w:lang w:val="pl-PL"/>
        </w:rPr>
        <w:t>:</w:t>
      </w:r>
      <w:r w:rsidRPr="008E303D">
        <w:rPr>
          <w:rFonts w:cs="Times New Roman"/>
          <w:kern w:val="0"/>
          <w:lang w:val="pl-PL" w:bidi="ar-SA"/>
        </w:rPr>
        <w:t xml:space="preserve"> „</w:t>
      </w:r>
      <w:r w:rsidR="008E303D" w:rsidRPr="008E303D">
        <w:rPr>
          <w:rFonts w:cs="Times New Roman"/>
          <w:kern w:val="0"/>
          <w:lang w:val="pl-PL" w:bidi="ar-SA"/>
        </w:rPr>
        <w:t>Remont drogi gminnej ul. Wesołej w Lubikach</w:t>
      </w:r>
      <w:r w:rsidRPr="008E303D">
        <w:rPr>
          <w:rFonts w:cs="Times New Roman"/>
          <w:kern w:val="0"/>
          <w:lang w:val="pl-PL" w:bidi="ar-SA"/>
        </w:rPr>
        <w:t>”:</w:t>
      </w:r>
    </w:p>
    <w:p w:rsidR="007752E3" w:rsidRDefault="007752E3" w:rsidP="007752E3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7752E3" w:rsidRDefault="007752E3" w:rsidP="007752E3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7752E3" w:rsidRPr="008E303D" w:rsidTr="00761116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52E3" w:rsidRDefault="007752E3" w:rsidP="00761116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7752E3" w:rsidRPr="008E303D" w:rsidTr="00761116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7752E3" w:rsidRPr="008E303D" w:rsidTr="00761116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2E3" w:rsidRDefault="007752E3" w:rsidP="00761116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7752E3" w:rsidRDefault="007752E3" w:rsidP="007752E3">
      <w:pPr>
        <w:pStyle w:val="western"/>
        <w:tabs>
          <w:tab w:val="left" w:pos="644"/>
        </w:tabs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752E3" w:rsidRDefault="007752E3" w:rsidP="007752E3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nr  </w:t>
      </w:r>
      <w:r w:rsidR="008E303D">
        <w:rPr>
          <w:rFonts w:ascii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do SIWZ.</w:t>
      </w:r>
    </w:p>
    <w:p w:rsidR="007752E3" w:rsidRDefault="007752E3" w:rsidP="007752E3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7752E3" w:rsidRDefault="007752E3" w:rsidP="007752E3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7752E3" w:rsidRDefault="007752E3" w:rsidP="007752E3">
      <w:pPr>
        <w:rPr>
          <w:sz w:val="20"/>
          <w:szCs w:val="20"/>
          <w:lang w:val="pl-PL"/>
        </w:rPr>
      </w:pPr>
    </w:p>
    <w:p w:rsidR="007752E3" w:rsidRPr="00193115" w:rsidRDefault="007752E3" w:rsidP="007752E3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7752E3" w:rsidRDefault="007752E3" w:rsidP="007752E3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52E3" w:rsidRDefault="007752E3" w:rsidP="007752E3">
      <w:pPr>
        <w:jc w:val="both"/>
        <w:rPr>
          <w:sz w:val="20"/>
          <w:szCs w:val="20"/>
          <w:lang w:val="pl-PL"/>
        </w:rPr>
      </w:pPr>
    </w:p>
    <w:p w:rsidR="007752E3" w:rsidRDefault="007752E3" w:rsidP="007752E3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7752E3" w:rsidRDefault="007752E3" w:rsidP="007752E3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7752E3" w:rsidRDefault="007752E3" w:rsidP="007752E3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7752E3" w:rsidRDefault="007752E3" w:rsidP="007752E3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7752E3" w:rsidRPr="00193115" w:rsidRDefault="007752E3" w:rsidP="007752E3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A47EF1" w:rsidRDefault="005028BB" w:rsidP="007752E3">
      <w:pPr>
        <w:pStyle w:val="Standard"/>
        <w:autoSpaceDE w:val="0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sectPr w:rsidR="005028BB" w:rsidRPr="00A47EF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AE" w:rsidRDefault="005401AE">
      <w:r>
        <w:separator/>
      </w:r>
    </w:p>
  </w:endnote>
  <w:endnote w:type="continuationSeparator" w:id="0">
    <w:p w:rsidR="005401AE" w:rsidRDefault="005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40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4240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AE" w:rsidRDefault="005401AE">
      <w:r>
        <w:separator/>
      </w:r>
    </w:p>
  </w:footnote>
  <w:footnote w:type="continuationSeparator" w:id="0">
    <w:p w:rsidR="005401AE" w:rsidRDefault="0054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E3" w:rsidRDefault="007752E3" w:rsidP="007752E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7752E3" w:rsidRDefault="007752E3" w:rsidP="007752E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451C"/>
    <w:rsid w:val="00067B6A"/>
    <w:rsid w:val="00095C59"/>
    <w:rsid w:val="000A3167"/>
    <w:rsid w:val="000B43AA"/>
    <w:rsid w:val="000B56C0"/>
    <w:rsid w:val="000D62F2"/>
    <w:rsid w:val="00193115"/>
    <w:rsid w:val="002500A0"/>
    <w:rsid w:val="00275F3E"/>
    <w:rsid w:val="00280D81"/>
    <w:rsid w:val="0034068B"/>
    <w:rsid w:val="00351CE5"/>
    <w:rsid w:val="003B2343"/>
    <w:rsid w:val="003B778B"/>
    <w:rsid w:val="00410ADC"/>
    <w:rsid w:val="004C78F4"/>
    <w:rsid w:val="00501E20"/>
    <w:rsid w:val="005028BB"/>
    <w:rsid w:val="00531C8C"/>
    <w:rsid w:val="005401AE"/>
    <w:rsid w:val="005F24C7"/>
    <w:rsid w:val="00661DFF"/>
    <w:rsid w:val="00666DD7"/>
    <w:rsid w:val="006767FB"/>
    <w:rsid w:val="00681DEB"/>
    <w:rsid w:val="00694E9A"/>
    <w:rsid w:val="006F190E"/>
    <w:rsid w:val="0071463A"/>
    <w:rsid w:val="00760BC9"/>
    <w:rsid w:val="007752E3"/>
    <w:rsid w:val="00820C82"/>
    <w:rsid w:val="00834E7E"/>
    <w:rsid w:val="008B5F70"/>
    <w:rsid w:val="008E2C7D"/>
    <w:rsid w:val="008E303D"/>
    <w:rsid w:val="00902E2D"/>
    <w:rsid w:val="0094240F"/>
    <w:rsid w:val="00942560"/>
    <w:rsid w:val="00967ABD"/>
    <w:rsid w:val="00981358"/>
    <w:rsid w:val="009C75E5"/>
    <w:rsid w:val="009E237F"/>
    <w:rsid w:val="009E4B91"/>
    <w:rsid w:val="00A355AF"/>
    <w:rsid w:val="00A47EF1"/>
    <w:rsid w:val="00A90052"/>
    <w:rsid w:val="00AF70E1"/>
    <w:rsid w:val="00B24231"/>
    <w:rsid w:val="00B439B8"/>
    <w:rsid w:val="00BE6996"/>
    <w:rsid w:val="00C104E1"/>
    <w:rsid w:val="00C23FAA"/>
    <w:rsid w:val="00C25C9C"/>
    <w:rsid w:val="00CE684F"/>
    <w:rsid w:val="00D4686A"/>
    <w:rsid w:val="00D623EA"/>
    <w:rsid w:val="00DA1F0B"/>
    <w:rsid w:val="00DE12DB"/>
    <w:rsid w:val="00E94EF5"/>
    <w:rsid w:val="00EB54C2"/>
    <w:rsid w:val="00F30D79"/>
    <w:rsid w:val="00F8415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5</cp:revision>
  <cp:lastPrinted>2019-07-02T09:58:00Z</cp:lastPrinted>
  <dcterms:created xsi:type="dcterms:W3CDTF">2019-07-01T08:42:00Z</dcterms:created>
  <dcterms:modified xsi:type="dcterms:W3CDTF">2019-07-02T09:58:00Z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