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89" w:rsidRPr="002D7489" w:rsidRDefault="002D7489" w:rsidP="00F75C2D">
      <w:pPr>
        <w:ind w:left="4248" w:firstLine="708"/>
        <w:jc w:val="both"/>
      </w:pPr>
      <w:r w:rsidRPr="002D7489">
        <w:t>Załącznik</w:t>
      </w:r>
      <w:r w:rsidR="00B457AF">
        <w:t xml:space="preserve"> nr 5 </w:t>
      </w:r>
      <w:r w:rsidRPr="002D7489">
        <w:t xml:space="preserve">do </w:t>
      </w:r>
      <w:r w:rsidR="00B457AF">
        <w:t>Uchwały RM</w:t>
      </w:r>
    </w:p>
    <w:p w:rsidR="002D7489" w:rsidRPr="002D7489" w:rsidRDefault="002D7489" w:rsidP="00F75C2D">
      <w:pPr>
        <w:ind w:left="4248" w:firstLine="708"/>
        <w:jc w:val="both"/>
      </w:pPr>
      <w:r w:rsidRPr="002D7489">
        <w:t xml:space="preserve">z dnia </w:t>
      </w:r>
      <w:r w:rsidR="00B457AF">
        <w:t xml:space="preserve"> ……</w:t>
      </w:r>
      <w:r w:rsidRPr="002D7489">
        <w:t xml:space="preserve"> 2017 r.</w:t>
      </w:r>
    </w:p>
    <w:p w:rsidR="00F75C2D" w:rsidRDefault="00F75C2D" w:rsidP="002D7489">
      <w:pPr>
        <w:rPr>
          <w:b/>
          <w:bCs/>
        </w:rPr>
      </w:pPr>
    </w:p>
    <w:p w:rsidR="002D7489" w:rsidRPr="002D7489" w:rsidRDefault="002D7489" w:rsidP="00B457AF">
      <w:pPr>
        <w:jc w:val="both"/>
        <w:rPr>
          <w:b/>
          <w:bCs/>
        </w:rPr>
      </w:pPr>
      <w:r w:rsidRPr="002D7489">
        <w:rPr>
          <w:b/>
          <w:bCs/>
        </w:rPr>
        <w:t>Sprawozdanie roczne Burmistrza Czarnej Wody z wykonania  budżetu Gminy  Czarna Woda za 2016 rok.</w:t>
      </w:r>
    </w:p>
    <w:p w:rsidR="002D7489" w:rsidRPr="002D7489" w:rsidRDefault="002D7489" w:rsidP="00B457AF">
      <w:pPr>
        <w:jc w:val="both"/>
      </w:pPr>
      <w:r w:rsidRPr="002D7489">
        <w:rPr>
          <w:b/>
          <w:bCs/>
          <w:u w:val="single"/>
        </w:rPr>
        <w:t>DOCHODY</w:t>
      </w:r>
    </w:p>
    <w:p w:rsidR="002D7489" w:rsidRPr="002D7489" w:rsidRDefault="002D7489" w:rsidP="00B457AF">
      <w:pPr>
        <w:jc w:val="both"/>
      </w:pPr>
      <w:r w:rsidRPr="002D7489">
        <w:t xml:space="preserve">Dochody planowane na rok 2016 po ostatniej zmianie dokonanej w dniu 21 grudnia 2015 r. Uchwałą Nr </w:t>
      </w:r>
      <w:r w:rsidR="00B457AF">
        <w:t>X</w:t>
      </w:r>
      <w:r w:rsidRPr="002D7489">
        <w:t>VI/122/16 wynoszą 13.514.547,54 zł, w tym na realizację zadań zleconych z zakresu administracji rządowej 3.345.840,88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Wykonanie dochodów za  2016  rok wynosi 13.300.019,22 zł, w tym dochody bieżące  13.172.928,09 zł, dochody majątkowe 127.091,13 zł. Wykonanie dochodów stanowi 98,41 % rocznego planu.</w:t>
      </w:r>
    </w:p>
    <w:p w:rsidR="002D7489" w:rsidRPr="002D7489" w:rsidRDefault="002D7489" w:rsidP="00B457AF">
      <w:pPr>
        <w:jc w:val="both"/>
      </w:pPr>
      <w:r w:rsidRPr="002D7489">
        <w:t xml:space="preserve">Wykonanie dochodów z poszczególnych źródeł przedstawia Zał. nr </w:t>
      </w:r>
      <w:r w:rsidR="00B457AF">
        <w:t>5.</w:t>
      </w:r>
      <w:r w:rsidRPr="002D7489">
        <w:t>1 do sprawozdania Burmistrza.</w:t>
      </w:r>
    </w:p>
    <w:p w:rsidR="002D7489" w:rsidRPr="002D7489" w:rsidRDefault="002D7489" w:rsidP="00B457AF">
      <w:pPr>
        <w:jc w:val="both"/>
      </w:pPr>
      <w:r w:rsidRPr="002D7489">
        <w:t>W wyniku podjętej w  2015 r. uchwały w sprawie podatków i opłat lokalnych na 2016 r. dochody gminy z tytułu uchwalenia stawek podatkowych niższych niż stawki maksymalne w 2016 r. uległy obniżeniu w podatku od nieruchomości o 536.924,53 zł, w podatku od środków transportowych o 15.167,44 zł. W wyniku wprowadzonych przez Radę Miejską zwolnień w podatkach dochody  uległy obniżeniu o 126.042.42 zł. W wyniku wydanych przez Burmistrza decyzji w w/w okresie  dochody zostały pomniejszone o 317 zł  - wydano 4 decyzje umorzenia podatków na rzecz osób fizycznych.</w:t>
      </w:r>
    </w:p>
    <w:p w:rsidR="002D7489" w:rsidRPr="002D7489" w:rsidRDefault="002D7489" w:rsidP="00B457AF">
      <w:pPr>
        <w:jc w:val="both"/>
      </w:pPr>
      <w:r w:rsidRPr="002D7489">
        <w:rPr>
          <w:b/>
          <w:bCs/>
          <w:u w:val="single"/>
        </w:rPr>
        <w:t>WYDATKI</w:t>
      </w:r>
    </w:p>
    <w:p w:rsidR="002D7489" w:rsidRPr="002D7489" w:rsidRDefault="002D7489" w:rsidP="00B457AF">
      <w:pPr>
        <w:jc w:val="both"/>
      </w:pPr>
      <w:r w:rsidRPr="002D7489">
        <w:t>Wydatki planowane wg stanu na 31.12.2016 roku wynosiły 14.227.547,54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Wykonanie wydatków za 2016 rok  wynosi 12.438.544,90 zł,</w:t>
      </w:r>
      <w:r w:rsidRPr="002D7489">
        <w:t xml:space="preserve"> w tym wydatki bieżące 12.102.708,42  zł, a majątkowe  335.836,48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OŚWIATA I WYCHOWANIE oraz EDUKACYJNA OPIEKA WYCHOWAWCZA</w:t>
      </w:r>
    </w:p>
    <w:p w:rsidR="002D7489" w:rsidRPr="002D7489" w:rsidRDefault="002D7489" w:rsidP="00B457AF">
      <w:pPr>
        <w:jc w:val="both"/>
      </w:pPr>
      <w:r w:rsidRPr="002D7489">
        <w:t>wydano na ten cel 4.029.990,36 zł, co stanowi 32,40% ogółu wydatków budżetu gminy. Z tej kwoty na szkołę podstawową wydano 1.893.361,00 zł, na gimnazjum 675.389,55 zł oraz na przedszkole (łącznie z klasami zerowymi) 672.666,09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 xml:space="preserve">POMOC SPOŁECZNA </w:t>
      </w:r>
    </w:p>
    <w:p w:rsidR="002D7489" w:rsidRPr="002D7489" w:rsidRDefault="002D7489" w:rsidP="00B457AF">
      <w:pPr>
        <w:jc w:val="both"/>
      </w:pPr>
      <w:r w:rsidRPr="002D7489">
        <w:t>wydatkowano łącznie  4.338.127,59 zł, co stanowi 34,88% ogółu wydatków budżetu gminy,</w:t>
      </w:r>
    </w:p>
    <w:p w:rsidR="002D7489" w:rsidRPr="002D7489" w:rsidRDefault="002D7489" w:rsidP="00B457AF">
      <w:pPr>
        <w:jc w:val="both"/>
      </w:pPr>
      <w:r w:rsidRPr="002D7489">
        <w:t>w tym:.</w:t>
      </w:r>
    </w:p>
    <w:p w:rsidR="002D7489" w:rsidRPr="002D7489" w:rsidRDefault="002D7489" w:rsidP="00B457AF">
      <w:pPr>
        <w:jc w:val="both"/>
      </w:pPr>
      <w:r w:rsidRPr="002D7489">
        <w:t>1.  na świadczenia wychowawcze 500+  1.622.317,39 zł,</w:t>
      </w:r>
    </w:p>
    <w:p w:rsidR="002D7489" w:rsidRPr="002D7489" w:rsidRDefault="002D7489" w:rsidP="00B457AF">
      <w:pPr>
        <w:jc w:val="both"/>
      </w:pPr>
      <w:r w:rsidRPr="002D7489">
        <w:t>2. na świadczenia rodzinne  1.596.048,11zł,</w:t>
      </w:r>
    </w:p>
    <w:p w:rsidR="002D7489" w:rsidRPr="002D7489" w:rsidRDefault="002D7489" w:rsidP="00B457AF">
      <w:pPr>
        <w:jc w:val="both"/>
      </w:pPr>
      <w:r w:rsidRPr="002D7489">
        <w:t>2.  na zasiłki i pomoc w naturze, zasiłki stałe oraz składki na ubezpieczenie zdrowotne   341.934,99 zł,</w:t>
      </w:r>
    </w:p>
    <w:p w:rsidR="002D7489" w:rsidRPr="002D7489" w:rsidRDefault="002D7489" w:rsidP="00B457AF">
      <w:pPr>
        <w:jc w:val="both"/>
      </w:pPr>
      <w:r w:rsidRPr="002D7489">
        <w:t>3.  na usługi opiekuńcze  78.936 zł.</w:t>
      </w:r>
    </w:p>
    <w:p w:rsidR="002D7489" w:rsidRPr="002D7489" w:rsidRDefault="002D7489" w:rsidP="00B457AF">
      <w:pPr>
        <w:jc w:val="both"/>
      </w:pPr>
      <w:r w:rsidRPr="002D7489">
        <w:t>4.  na dodatki mieszkaniowe i wypłatę dodatku energetycznego 162.387,29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DZIAŁALNOŚĆ KULTURALNA</w:t>
      </w:r>
    </w:p>
    <w:p w:rsidR="002D7489" w:rsidRPr="002D7489" w:rsidRDefault="002D7489" w:rsidP="00B457AF">
      <w:pPr>
        <w:jc w:val="both"/>
      </w:pPr>
      <w:r w:rsidRPr="002D7489">
        <w:t>Na prowadzenie działalności kulturalnej w 2016 r. wydano 343.870,34 zł, w tym dotacja z budżetu gminy dla Biblioteki wyniosła  340.197,11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SPORT</w:t>
      </w:r>
    </w:p>
    <w:p w:rsidR="002D7489" w:rsidRPr="002D7489" w:rsidRDefault="002D7489" w:rsidP="00B457AF">
      <w:pPr>
        <w:jc w:val="both"/>
      </w:pPr>
      <w:r w:rsidRPr="002D7489">
        <w:t>Łącznie na  zadania w zakresie kultury fizycznej i sportu wydano 151.312,69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Planowany wynik wykonania budżetu za 2016r. stanowił deficyt w wysokości 713.000 zł. Wynik wykonania budżetu za 2016 rok stanowi nadwyżka  w wysokości 861.474,32 zł.</w:t>
      </w:r>
    </w:p>
    <w:p w:rsidR="002D7489" w:rsidRPr="002D7489" w:rsidRDefault="002D7489" w:rsidP="00B457AF">
      <w:pPr>
        <w:jc w:val="both"/>
      </w:pPr>
      <w:r w:rsidRPr="002D7489">
        <w:t xml:space="preserve">Szczegółowe wykonanie wydatków na poszczególne działalności przedstawia Zał. nr </w:t>
      </w:r>
      <w:r w:rsidR="00B457AF">
        <w:t>5.</w:t>
      </w:r>
      <w:r w:rsidRPr="002D7489">
        <w:t>2 do sprawozdania Burmistrza.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Zadania realizowane  w  2016 roku:</w:t>
      </w:r>
    </w:p>
    <w:p w:rsidR="002D7489" w:rsidRPr="002D7489" w:rsidRDefault="002D7489" w:rsidP="00B457AF">
      <w:pPr>
        <w:jc w:val="both"/>
      </w:pPr>
      <w:r w:rsidRPr="002D7489">
        <w:t>1. </w:t>
      </w:r>
      <w:r w:rsidRPr="002D7489">
        <w:rPr>
          <w:b/>
          <w:bCs/>
        </w:rPr>
        <w:t xml:space="preserve"> Drogi i chodniki gminne:</w:t>
      </w:r>
    </w:p>
    <w:p w:rsidR="002D7489" w:rsidRPr="002D7489" w:rsidRDefault="002D7489" w:rsidP="00B457AF">
      <w:pPr>
        <w:jc w:val="both"/>
      </w:pPr>
      <w:r w:rsidRPr="002D7489">
        <w:t>- Wykonano  projekt przebudowy chodnika oraz ciągu pieszo-rowerowego na odcinku od drogi krajowej nr 22 do terenu Zespołu Szkół z wyłączeniem terenu kolejowego wraz z infrastrukturą towarzyszącą w Czarnej Wodzie o długości ok 0,5 km – całkowity koszt sporządzenia dokumentacji to 19.000 zł (w roku 2015 - 11.900,00 zł), w 2016 to kwota 7.100,00 zł. Wartość robót zgodnie z kosztorysem została wyceniona na około 652.400 zł. Z uwagi na przedłużający się termin uzgodnienia dokumentacji w tym m.in. uzgodnień z PKP i pozwolenia na budowę, wykonanie inwestycji  przesunięto na 2017 rok.</w:t>
      </w:r>
    </w:p>
    <w:p w:rsidR="002D7489" w:rsidRPr="002D7489" w:rsidRDefault="002D7489" w:rsidP="00B457AF">
      <w:pPr>
        <w:jc w:val="both"/>
      </w:pPr>
      <w:r w:rsidRPr="002D7489">
        <w:t>–   za 114.045 zł przeprowadzono remont  chodnika przy ul. Długiej na długości ok 700 m; w wyniku inwestycji przeprowadzono remont 791,0 m</w:t>
      </w:r>
      <w:r w:rsidRPr="002D7489">
        <w:rPr>
          <w:vertAlign w:val="superscript"/>
        </w:rPr>
        <w:t>2</w:t>
      </w:r>
      <w:r w:rsidRPr="002D7489">
        <w:t xml:space="preserve">  chodników i 171,0 m</w:t>
      </w:r>
      <w:r w:rsidRPr="002D7489">
        <w:rPr>
          <w:vertAlign w:val="superscript"/>
        </w:rPr>
        <w:t>2</w:t>
      </w:r>
      <w:r w:rsidRPr="002D7489">
        <w:t xml:space="preserve">  wjazdów,</w:t>
      </w:r>
    </w:p>
    <w:p w:rsidR="002D7489" w:rsidRPr="002D7489" w:rsidRDefault="002D7489" w:rsidP="00B457AF">
      <w:pPr>
        <w:jc w:val="both"/>
      </w:pPr>
      <w:r w:rsidRPr="002D7489">
        <w:t>- za 36.500 zł wykonano dokumentację projektową budowy chodnika, ścieżki rowerowej oraz ciągu               pieszo-rowerowego wraz z towarzyszącą infrastrukturą w Czarnej Wodzie przy drodze krajowej nr 22 na długości ok 2 km.</w:t>
      </w:r>
    </w:p>
    <w:p w:rsidR="002D7489" w:rsidRPr="002D7489" w:rsidRDefault="002D7489" w:rsidP="00B457AF">
      <w:pPr>
        <w:jc w:val="both"/>
      </w:pPr>
      <w:r w:rsidRPr="002D7489">
        <w:t>2. </w:t>
      </w:r>
      <w:r w:rsidRPr="002D7489">
        <w:rPr>
          <w:b/>
          <w:bCs/>
        </w:rPr>
        <w:t xml:space="preserve"> Drogi powiatowe:</w:t>
      </w:r>
    </w:p>
    <w:p w:rsidR="002D7489" w:rsidRPr="002D7489" w:rsidRDefault="002D7489" w:rsidP="00B457AF">
      <w:pPr>
        <w:jc w:val="both"/>
      </w:pPr>
      <w:r w:rsidRPr="002D7489">
        <w:t>-  za zgodą Powiatowego Zarządu Dróg w Starogardzie Gdańskim z dnia 16.02.2016 r. za  5.412 zł utwardzono pobocze drogi (tzw. Mijanka na powierzchni 40m</w:t>
      </w:r>
      <w:r w:rsidRPr="002D7489">
        <w:rPr>
          <w:vertAlign w:val="superscript"/>
        </w:rPr>
        <w:t>2</w:t>
      </w:r>
      <w:r w:rsidRPr="002D7489">
        <w:t xml:space="preserve">) z płyt typu YOMB w Hucie Kalnej przy drodze powiatowej nr 2722G. </w:t>
      </w:r>
    </w:p>
    <w:p w:rsidR="002D7489" w:rsidRPr="002D7489" w:rsidRDefault="002D7489" w:rsidP="00B457AF">
      <w:pPr>
        <w:jc w:val="both"/>
      </w:pPr>
      <w:r w:rsidRPr="002D7489">
        <w:lastRenderedPageBreak/>
        <w:t>3. </w:t>
      </w:r>
      <w:r w:rsidRPr="002D7489">
        <w:rPr>
          <w:b/>
          <w:bCs/>
        </w:rPr>
        <w:t>Zagospodarowanie przestrzenne:</w:t>
      </w:r>
    </w:p>
    <w:p w:rsidR="002D7489" w:rsidRPr="002D7489" w:rsidRDefault="002D7489" w:rsidP="00B457AF">
      <w:pPr>
        <w:jc w:val="both"/>
      </w:pPr>
      <w:r w:rsidRPr="002D7489">
        <w:t>- wydano  9 decyzji o warunkach zabudowy,</w:t>
      </w:r>
    </w:p>
    <w:p w:rsidR="002D7489" w:rsidRPr="002D7489" w:rsidRDefault="002D7489" w:rsidP="00B457AF">
      <w:pPr>
        <w:jc w:val="both"/>
      </w:pPr>
      <w:r w:rsidRPr="002D7489">
        <w:t>–  wydano 6 decyzji o ustaleniu lokalizacji inwestycji celu publicznego,</w:t>
      </w:r>
    </w:p>
    <w:p w:rsidR="002D7489" w:rsidRPr="002D7489" w:rsidRDefault="002D7489" w:rsidP="00B457AF">
      <w:pPr>
        <w:jc w:val="both"/>
      </w:pPr>
      <w:r w:rsidRPr="002D7489">
        <w:t>–  wydano 13 wypisów z planu zagospodarowania przestrzennego.</w:t>
      </w:r>
    </w:p>
    <w:p w:rsidR="002D7489" w:rsidRPr="002D7489" w:rsidRDefault="002D7489" w:rsidP="00B457AF">
      <w:pPr>
        <w:jc w:val="both"/>
      </w:pPr>
      <w:r w:rsidRPr="002D7489">
        <w:t>4. </w:t>
      </w:r>
      <w:r w:rsidRPr="002D7489">
        <w:rPr>
          <w:b/>
          <w:bCs/>
        </w:rPr>
        <w:t xml:space="preserve"> Obiekty komunalne:</w:t>
      </w:r>
    </w:p>
    <w:p w:rsidR="002D7489" w:rsidRPr="002D7489" w:rsidRDefault="002D7489" w:rsidP="00B457AF">
      <w:pPr>
        <w:jc w:val="both"/>
      </w:pPr>
      <w:r w:rsidRPr="002D7489">
        <w:t>- w ośrodku zdrowia za 11.690 zł wymieniono 13 okien, a w budynku administracyjnym za 13.480 zł wymieniono 13 okien i zamontowano rolety zewnętrzne w pomieszczeniu wykorzystywanym przez policję,</w:t>
      </w:r>
    </w:p>
    <w:p w:rsidR="002D7489" w:rsidRPr="002D7489" w:rsidRDefault="002D7489" w:rsidP="00B457AF">
      <w:pPr>
        <w:jc w:val="both"/>
      </w:pPr>
      <w:r w:rsidRPr="002D7489">
        <w:t xml:space="preserve">- przy ul. </w:t>
      </w:r>
      <w:proofErr w:type="spellStart"/>
      <w:r w:rsidRPr="002D7489">
        <w:t>Szyszkowiec</w:t>
      </w:r>
      <w:proofErr w:type="spellEnd"/>
      <w:r w:rsidRPr="002D7489">
        <w:t xml:space="preserve">  przygotowuje się tereny pod budownictwo jednorodzinne, w 2016 roku wykonano przepust o długości 12 m za 9.963,00 zł, zawarto 8.03.2016r. umowę na wykonanie przyłączy energetycznych  do 28 działek budowlanych - koszt prac 24.500,00 zł  z terminem wykonania do 2018r.  Za 14.760,00 zł wykonano dokumentację projektową na „Rozbudowę sieci wodociągowo-kanalizacyjnej z przyłączeniami  przy ul. </w:t>
      </w:r>
      <w:proofErr w:type="spellStart"/>
      <w:r w:rsidRPr="002D7489">
        <w:t>Szyszkowiec</w:t>
      </w:r>
      <w:proofErr w:type="spellEnd"/>
      <w:r w:rsidRPr="002D7489">
        <w:t xml:space="preserve"> w miejscowości Czarna Woda”,</w:t>
      </w:r>
    </w:p>
    <w:p w:rsidR="002D7489" w:rsidRPr="002D7489" w:rsidRDefault="002D7489" w:rsidP="00B457AF">
      <w:pPr>
        <w:jc w:val="both"/>
      </w:pPr>
      <w:r w:rsidRPr="002D7489">
        <w:t>- w czerwcu 2016r. zawarto umowę na wykonanie remontu dachu budynku wielorodzinnego przy ul. Mickiewicza 14. Podczas  prac remontowych dachu budynku doszło do pożaru. Koszty wykonania remontu dachu w wysokości 23.998,21 zł nie zostały uregulowane ze względu na postępowanie ubezpieczeniowe. Po pożarze dachu na budynku mieszkalnym przy ul. Mickiewicza 14 wykonano za 12.300 zł dokumentację budowlaną, kosztorys i opinię techniczną do zadania: „Przebudowa budynku mieszkalnego wielorodzinnego (po pożarze) celem doprowadzenia do stanu technicznego zgodnego z prawem”. Wykonanie inwestycji planowane na rok 2017, po otrzymaniu decyzji z Banku Gospodarstwa Krajowego do którego został złożony wniosek o dofinansowanie.  Kosztorys dla tej inwestycji opiewa na  kwotę 470.787,07 zł (100,00%) z czego z BGK dofinansowane zostanie 43% wartości robót nie więcej niż 202.438,44 zł .</w:t>
      </w:r>
    </w:p>
    <w:p w:rsidR="002D7489" w:rsidRPr="002D7489" w:rsidRDefault="002D7489" w:rsidP="00B457AF">
      <w:pPr>
        <w:jc w:val="both"/>
      </w:pPr>
      <w:r w:rsidRPr="002D7489">
        <w:t>- przekazano zakładowi budżetowemu dotację w wysokości 10.952,90zł na przeprowadzenie remontów w komunalnych zasobach mieszkaniowych. Wartość wykonanych robót wynosiła 21.905,80zł i obejmowała wymianę 5 szt. drzwi wejściowych do budynków, 13 drzwi wejściowych do mieszkań oraz remont 2 pieców. Dotacja stanowiła 50% wartości robót, zgodnie z uchwałą  Nr XXXVIII/197/14 z 3 lutego 2014r. w sprawie Wieloletniego programu gospodarowania komunalnym zasobem mieszkaniowym na lata 2014-2018.</w:t>
      </w:r>
    </w:p>
    <w:p w:rsidR="002D7489" w:rsidRPr="002D7489" w:rsidRDefault="002D7489" w:rsidP="00B457AF">
      <w:pPr>
        <w:jc w:val="both"/>
      </w:pPr>
      <w:r w:rsidRPr="002D7489">
        <w:t>- Przekazano środki w wysokości 22.500 zł na fundusz wsparcia policji z przeznaczeniem na zakup samochodu służbowego, osobowego dla Posterunku Policji w </w:t>
      </w:r>
      <w:proofErr w:type="spellStart"/>
      <w:r w:rsidRPr="002D7489">
        <w:t>Kaliskach</w:t>
      </w:r>
      <w:proofErr w:type="spellEnd"/>
      <w:r w:rsidRPr="002D7489">
        <w:t>.</w:t>
      </w:r>
    </w:p>
    <w:p w:rsidR="002D7489" w:rsidRPr="002D7489" w:rsidRDefault="002D7489" w:rsidP="00B457AF">
      <w:pPr>
        <w:jc w:val="both"/>
      </w:pPr>
      <w:r w:rsidRPr="002D7489">
        <w:t>- w remizie OSP w Czarnej Wodzie za 8.077,41 zł przeprowadzono remont instalacji antenowej systemu łączności wraz z okablowaniem.</w:t>
      </w:r>
    </w:p>
    <w:p w:rsidR="002D7489" w:rsidRPr="002D7489" w:rsidRDefault="002D7489" w:rsidP="00B457AF">
      <w:pPr>
        <w:jc w:val="both"/>
      </w:pPr>
      <w:r w:rsidRPr="002D7489">
        <w:t>5. </w:t>
      </w:r>
      <w:r w:rsidRPr="002D7489">
        <w:rPr>
          <w:b/>
          <w:bCs/>
        </w:rPr>
        <w:t xml:space="preserve"> Gospodarka wodno-ściekowa:</w:t>
      </w:r>
    </w:p>
    <w:p w:rsidR="002D7489" w:rsidRPr="002D7489" w:rsidRDefault="002D7489" w:rsidP="00B457AF">
      <w:pPr>
        <w:jc w:val="both"/>
      </w:pPr>
      <w:r w:rsidRPr="002D7489">
        <w:t>- przekazano 57 225 zł  tytułem pomocy finansowej Gminie Czersk, w wykonaniu uchwały nr IV/30/07 z dnia 19 lutego 2007r. w sprawie udzielenia pomocy finansowej Gminie Czersk w formie dotacji celowej na budowę sieci kanalizacyjnej w związku z koniecznością zwiększenia średnic sieci kanalizacyjnej i wydajności urządzeń przepompowni budowanych na terenie Gminy Czersk, na skutek zwiększenia ilości ścieków o ścieki z Gminy Czarna Woda oraz koniecznością modernizacji oczyszczalni ścieków w Gminie Czersk.</w:t>
      </w:r>
    </w:p>
    <w:p w:rsidR="002D7489" w:rsidRPr="002D7489" w:rsidRDefault="002D7489" w:rsidP="00B457AF">
      <w:pPr>
        <w:jc w:val="both"/>
      </w:pPr>
      <w:r w:rsidRPr="002D7489">
        <w:t>- przekazano 40.098 zł dotacji dla zakładu budżetowego na modernizację przepompowni ścieków PS-3 przy ul. Wiśniowej.</w:t>
      </w:r>
    </w:p>
    <w:p w:rsidR="002D7489" w:rsidRPr="002D7489" w:rsidRDefault="002D7489" w:rsidP="00B457AF">
      <w:pPr>
        <w:jc w:val="both"/>
      </w:pPr>
      <w:r w:rsidRPr="002D7489">
        <w:t>6. </w:t>
      </w:r>
      <w:r w:rsidRPr="002D7489">
        <w:rPr>
          <w:b/>
          <w:bCs/>
        </w:rPr>
        <w:t xml:space="preserve"> Gospodarka odpadami:</w:t>
      </w:r>
    </w:p>
    <w:p w:rsidR="002D7489" w:rsidRPr="002D7489" w:rsidRDefault="002D7489" w:rsidP="00B457AF">
      <w:pPr>
        <w:jc w:val="both"/>
      </w:pPr>
      <w:r w:rsidRPr="002D7489">
        <w:t>Z dniem 1 stycznia 2017r. Gmina Czarna Woda wystąpiła ze Związku Gmin Wierzyca. W związku z powyższym, Gmina przejęła kompetencje w zakresie zorganizowania odbierania odpadów komunalnych od właścicieli nieruchomości z terenu Gminy Czarna Woda oraz podpisała: - umowę przeniesienia praw i obowiązków nr 1/2016 zawartą w dniu 6 października 2016r. ze Związkiem Gmin Wierzyca i Przedsiębiorstwem „</w:t>
      </w:r>
      <w:proofErr w:type="spellStart"/>
      <w:r w:rsidRPr="002D7489">
        <w:t>Koltel</w:t>
      </w:r>
      <w:proofErr w:type="spellEnd"/>
      <w:r w:rsidRPr="002D7489">
        <w:t>” s.c. M. i T. Kolbusz, - aneks nr 2 do umowy nr 10/2014 z dnia 17 grudnia 2014r. zawarty w dniu 10 października 2016r. z Przedsiębiorstwem „</w:t>
      </w:r>
      <w:proofErr w:type="spellStart"/>
      <w:r w:rsidRPr="002D7489">
        <w:t>Koltel</w:t>
      </w:r>
      <w:proofErr w:type="spellEnd"/>
      <w:r w:rsidRPr="002D7489">
        <w:t>” s.c. M. i T. Kolbusz, - umowę na zagospodarowanie odpadów komunalnych zawartą w dniu 23 grudnia 2016r. z Zakładem Utylizacji Odpadów Komunalnych „Stary Las” Sp. z o.o.,</w:t>
      </w:r>
    </w:p>
    <w:p w:rsidR="002D7489" w:rsidRPr="002D7489" w:rsidRDefault="002D7489" w:rsidP="00B457AF">
      <w:pPr>
        <w:jc w:val="both"/>
      </w:pPr>
      <w:r w:rsidRPr="002D7489">
        <w:t>W 2016r. wydatki związane z wywozem odpadów komunalnych z obiektów gminnych i miejsc publicznych na podstawie deklaracji złożonych do Związku Gmin Wierzyca wyniosły 25.352,36 zł. Ponadto uiszczona została składka roczna dla gmin uczestników Związku Gmin Wierzyca w wysokości 10.464 zł oraz dopłata składki na rok 2016 wynosząca 90.403 zł.</w:t>
      </w:r>
    </w:p>
    <w:p w:rsidR="002D7489" w:rsidRPr="002D7489" w:rsidRDefault="002D7489" w:rsidP="00B457AF">
      <w:pPr>
        <w:jc w:val="both"/>
      </w:pPr>
      <w:r w:rsidRPr="002D7489">
        <w:t xml:space="preserve">W 2016r. na realizację “Programu usuwania wyrobów zawierających azbest dla Gminy Czarna Woda na lata 2016-2019, z perspektywą na lata 2020-2032” z budżetu gminy wydano  6.190 zł.  Usunięto 670 m² płyt azbestowo-cementowych (tzw. eternitu). Powstały odpad, w ilości 7,58 tony, trafił na uprawnione składowisko odpadów niebezpiecznych zawierających azbest zlokalizowane w Zakładzie Utylizacji Sp. z o.o., 80-180 Gdańsk, ul. Jabłoniowa 55. Koszt całości zadania wyniósł 11.343,79 zł. Przyznana dotacja </w:t>
      </w:r>
      <w:proofErr w:type="spellStart"/>
      <w:r w:rsidRPr="002D7489">
        <w:t>WFOŚiGW</w:t>
      </w:r>
      <w:proofErr w:type="spellEnd"/>
      <w:r w:rsidRPr="002D7489">
        <w:t xml:space="preserve"> w Gdańsku wyniosła 5.153,79 zł.</w:t>
      </w:r>
    </w:p>
    <w:p w:rsidR="002D7489" w:rsidRPr="002D7489" w:rsidRDefault="002D7489" w:rsidP="00B457AF">
      <w:pPr>
        <w:jc w:val="both"/>
      </w:pPr>
      <w:r w:rsidRPr="002D7489">
        <w:t>7. </w:t>
      </w:r>
      <w:r w:rsidRPr="002D7489">
        <w:rPr>
          <w:b/>
          <w:bCs/>
        </w:rPr>
        <w:t xml:space="preserve"> Ochrona zwierząt:</w:t>
      </w:r>
    </w:p>
    <w:p w:rsidR="002D7489" w:rsidRPr="002D7489" w:rsidRDefault="002D7489" w:rsidP="00B457AF">
      <w:pPr>
        <w:jc w:val="both"/>
      </w:pPr>
      <w:r w:rsidRPr="002D7489">
        <w:t>- na działania interwencyjno-profilaktyczne związane z wyłapywaniem bezdomnych psów na podstawie zawartej umowy wydatkowano 6.500 zł.</w:t>
      </w:r>
    </w:p>
    <w:p w:rsidR="002D7489" w:rsidRPr="002D7489" w:rsidRDefault="002D7489" w:rsidP="00B457AF">
      <w:pPr>
        <w:jc w:val="both"/>
      </w:pPr>
      <w:r w:rsidRPr="002D7489">
        <w:lastRenderedPageBreak/>
        <w:t>Na zbiórkę i utylizację padłych zwierząt wydano 309,45 zł</w:t>
      </w:r>
    </w:p>
    <w:p w:rsidR="002D7489" w:rsidRPr="002D7489" w:rsidRDefault="002D7489" w:rsidP="00B457AF">
      <w:pPr>
        <w:jc w:val="both"/>
      </w:pPr>
      <w:r w:rsidRPr="002D7489">
        <w:t>8. </w:t>
      </w:r>
      <w:r w:rsidRPr="002D7489">
        <w:rPr>
          <w:b/>
          <w:bCs/>
        </w:rPr>
        <w:t>Zieleń miejska:</w:t>
      </w:r>
    </w:p>
    <w:p w:rsidR="002D7489" w:rsidRPr="002D7489" w:rsidRDefault="002D7489" w:rsidP="00B457AF">
      <w:pPr>
        <w:jc w:val="both"/>
      </w:pPr>
      <w:r w:rsidRPr="002D7489">
        <w:t>- przeprowadzono nasadzenia materiału szkółkarskiego przy ul. Mickiewicza oraz roślin rabatowych przy ul. Słowackiego i na terenie Ośrodka Zdrowia;</w:t>
      </w:r>
    </w:p>
    <w:p w:rsidR="002D7489" w:rsidRPr="002D7489" w:rsidRDefault="002D7489" w:rsidP="00B457AF">
      <w:pPr>
        <w:jc w:val="both"/>
      </w:pPr>
      <w:r w:rsidRPr="002D7489">
        <w:t>- prowadzono prace porządkowe i bieżącą pielęgnację terenów zieleni;</w:t>
      </w:r>
    </w:p>
    <w:p w:rsidR="002D7489" w:rsidRPr="002D7489" w:rsidRDefault="002D7489" w:rsidP="00B457AF">
      <w:pPr>
        <w:jc w:val="both"/>
      </w:pPr>
      <w:r w:rsidRPr="002D7489">
        <w:t xml:space="preserve">- zakupiono niezbędne materiały (żyłka tnąca, olej, paliwo) do </w:t>
      </w:r>
      <w:proofErr w:type="spellStart"/>
      <w:r w:rsidRPr="002D7489">
        <w:t>wykaszarek</w:t>
      </w:r>
      <w:proofErr w:type="spellEnd"/>
      <w:r w:rsidRPr="002D7489">
        <w:t xml:space="preserve"> spalinowych i przeprowadzono ich posezonowy przegląd,</w:t>
      </w:r>
    </w:p>
    <w:p w:rsidR="002D7489" w:rsidRPr="002D7489" w:rsidRDefault="002D7489" w:rsidP="00B457AF">
      <w:pPr>
        <w:jc w:val="both"/>
      </w:pPr>
      <w:r w:rsidRPr="002D7489">
        <w:t>- prowadzono koszenie trawników miejskich i poboczy ulic;</w:t>
      </w:r>
    </w:p>
    <w:p w:rsidR="002D7489" w:rsidRPr="002D7489" w:rsidRDefault="002D7489" w:rsidP="00B457AF">
      <w:pPr>
        <w:jc w:val="both"/>
      </w:pPr>
      <w:r w:rsidRPr="002D7489">
        <w:t>- wykonano nasadzenia roślin cebulowych na skwerze przy ul. Starogardzkiej (przed Biedronką);</w:t>
      </w:r>
    </w:p>
    <w:p w:rsidR="002D7489" w:rsidRPr="002D7489" w:rsidRDefault="002D7489" w:rsidP="00B457AF">
      <w:pPr>
        <w:jc w:val="both"/>
      </w:pPr>
      <w:r w:rsidRPr="002D7489">
        <w:t>9. </w:t>
      </w:r>
      <w:r w:rsidRPr="002D7489">
        <w:rPr>
          <w:b/>
          <w:bCs/>
        </w:rPr>
        <w:t xml:space="preserve"> utrzymanie placów zabaw:</w:t>
      </w:r>
    </w:p>
    <w:p w:rsidR="002D7489" w:rsidRPr="002D7489" w:rsidRDefault="002D7489" w:rsidP="00B457AF">
      <w:pPr>
        <w:jc w:val="both"/>
      </w:pPr>
      <w:r w:rsidRPr="002D7489">
        <w:t>- dokonano przeglądu stanu technicznego gminnych placów zabaw;</w:t>
      </w:r>
    </w:p>
    <w:p w:rsidR="002D7489" w:rsidRPr="002D7489" w:rsidRDefault="002D7489" w:rsidP="00B457AF">
      <w:pPr>
        <w:jc w:val="both"/>
      </w:pPr>
      <w:r w:rsidRPr="002D7489">
        <w:t>- wykonano naprawę uszkodzonych elementów urządzeń zabawowych na placach zabaw;</w:t>
      </w:r>
    </w:p>
    <w:p w:rsidR="002D7489" w:rsidRPr="002D7489" w:rsidRDefault="002D7489" w:rsidP="00B457AF">
      <w:pPr>
        <w:jc w:val="both"/>
      </w:pPr>
      <w:r w:rsidRPr="002D7489">
        <w:t>- posadowiono nową piaskownicę przy ul. Mickiewicza 11 (w zamian za starą uszkodzoną);</w:t>
      </w:r>
    </w:p>
    <w:p w:rsidR="002D7489" w:rsidRPr="002D7489" w:rsidRDefault="002D7489" w:rsidP="00B457AF">
      <w:pPr>
        <w:jc w:val="both"/>
      </w:pPr>
      <w:r w:rsidRPr="002D7489">
        <w:t>- zamontowano nową tablicę regulaminową placu zabaw przy ul. Wiśniowej;</w:t>
      </w:r>
    </w:p>
    <w:p w:rsidR="002D7489" w:rsidRPr="002D7489" w:rsidRDefault="002D7489" w:rsidP="00B457AF">
      <w:pPr>
        <w:jc w:val="both"/>
      </w:pPr>
      <w:r w:rsidRPr="002D7489">
        <w:t>- zakupiono nowe elementy do urządzeń plenerowej siłowni zewnętrznej (uchwyty).</w:t>
      </w:r>
    </w:p>
    <w:p w:rsidR="002D7489" w:rsidRPr="002D7489" w:rsidRDefault="002D7489" w:rsidP="00B457AF">
      <w:pPr>
        <w:jc w:val="both"/>
      </w:pPr>
      <w:r w:rsidRPr="002D7489">
        <w:t>10. </w:t>
      </w:r>
      <w:r w:rsidRPr="002D7489">
        <w:rPr>
          <w:b/>
          <w:bCs/>
        </w:rPr>
        <w:t xml:space="preserve"> kultura fizyczna:</w:t>
      </w:r>
    </w:p>
    <w:p w:rsidR="002D7489" w:rsidRPr="002D7489" w:rsidRDefault="002D7489" w:rsidP="00B457AF">
      <w:pPr>
        <w:jc w:val="both"/>
      </w:pPr>
      <w:r w:rsidRPr="002D7489">
        <w:t>- zawarto umowy zlecenia z trenerami: piłki nożnej (drużyna seniorów, juniorów oraz chłopcy z klas IV-V-VI), karate i kajak-polo oraz z osobą pełniącą nadzór nad boiskiem wielofunkcyjnym;</w:t>
      </w:r>
    </w:p>
    <w:p w:rsidR="002D7489" w:rsidRPr="002D7489" w:rsidRDefault="002D7489" w:rsidP="00B457AF">
      <w:pPr>
        <w:jc w:val="both"/>
      </w:pPr>
      <w:r w:rsidRPr="002D7489">
        <w:t>- zorganizowano w okresie wiosennym 10 wyjazdów na krytą pływalnię w Chojnicach dla dzieci uczęszczających do klasy trzeciej Szkoły Podstawowej w roku szkolnym 2015/2016 w celu nauki pływania (poniesione koszty: transport, bilety wstępu na basen, umowy zlecenia z dwoma opiekunami grup) oraz w okresie jesiennym kolejnych 10 wyjazdów na krytą pływalnię w Chojnicach dla dzieci uczęszczających do klas trzecich w roku szkolnym 2016/2017 również w celu nauki pływania (poniesione koszty: transport, bilety wstępu na basen, umowy zlecenia z czterema opiekunami grup) – zadanie zrealizowano przy udziale dofinansowania pozyskanego z Ministerstwa Sportu w wysokości 50% kosztów, co wynosi  8.850 zł;</w:t>
      </w:r>
    </w:p>
    <w:p w:rsidR="002D7489" w:rsidRPr="002D7489" w:rsidRDefault="002D7489" w:rsidP="00B457AF">
      <w:pPr>
        <w:jc w:val="both"/>
      </w:pPr>
      <w:r w:rsidRPr="002D7489">
        <w:t>- dofinansowano bieżącą działalność Stowarzyszenia Klub Sportowy „WDA CZARNA WODA” (zapłata należności za przewozy na zawody sportowe i diety sędziowskie oraz za sprzęt sportowy niezbędny do funkcjonowania drużyny piłkarskiej)</w:t>
      </w:r>
    </w:p>
    <w:p w:rsidR="002D7489" w:rsidRPr="002D7489" w:rsidRDefault="002D7489" w:rsidP="00B457AF">
      <w:pPr>
        <w:jc w:val="both"/>
      </w:pPr>
      <w:r w:rsidRPr="002D7489">
        <w:t>- dofinansowano działalność Koła PZW Nr 52 Czarna Woda w formie zakupu nagród rzeczowych na zawody wędkarskie;</w:t>
      </w:r>
    </w:p>
    <w:p w:rsidR="002D7489" w:rsidRPr="002D7489" w:rsidRDefault="002D7489" w:rsidP="00B457AF">
      <w:pPr>
        <w:jc w:val="both"/>
      </w:pPr>
      <w:r w:rsidRPr="002D7489">
        <w:t>- dofinansowano organizację  cyklu turniejów Grand Prix Czarnej Wody 2015/2016 w brydżu sportowym w formie zakupu nagród rzeczowych;</w:t>
      </w:r>
    </w:p>
    <w:p w:rsidR="002D7489" w:rsidRPr="002D7489" w:rsidRDefault="002D7489" w:rsidP="00B457AF">
      <w:pPr>
        <w:jc w:val="both"/>
      </w:pPr>
      <w:r w:rsidRPr="002D7489">
        <w:t>- dofinansowano działalność sekcji kajak-polo w formie zakupu sprzętu sportowego;</w:t>
      </w:r>
    </w:p>
    <w:p w:rsidR="002D7489" w:rsidRPr="002D7489" w:rsidRDefault="002D7489" w:rsidP="00B457AF">
      <w:pPr>
        <w:jc w:val="both"/>
      </w:pPr>
      <w:r w:rsidRPr="002D7489">
        <w:t>- przeprowadzono konserwację boiska wielofunkcyjnego na terenie ZSP w Czarnej Wodzie;</w:t>
      </w:r>
    </w:p>
    <w:p w:rsidR="002D7489" w:rsidRPr="002D7489" w:rsidRDefault="002D7489" w:rsidP="00B457AF">
      <w:pPr>
        <w:jc w:val="both"/>
      </w:pPr>
      <w:r w:rsidRPr="002D7489">
        <w:t>- zakupiono nowe siatki do bramek do piłki ręcznej - zlokalizowanych na terenie boiska wielofunkcyjnego oraz linie do boiska do siatkówki plażowej na stadionie;</w:t>
      </w:r>
    </w:p>
    <w:p w:rsidR="002D7489" w:rsidRPr="002D7489" w:rsidRDefault="002D7489" w:rsidP="00B457AF">
      <w:pPr>
        <w:jc w:val="both"/>
      </w:pPr>
      <w:r w:rsidRPr="002D7489">
        <w:t>- wykonano dokumentację projektowo-kosztową zadania pn. „Przebudowa siedzisk na trybunach boiska sportowego w Czarnej Wodzie” i wydano na ten cel 492 zł,</w:t>
      </w:r>
    </w:p>
    <w:p w:rsidR="002D7489" w:rsidRPr="002D7489" w:rsidRDefault="002D7489" w:rsidP="00B457AF">
      <w:pPr>
        <w:jc w:val="both"/>
      </w:pPr>
      <w:r w:rsidRPr="002D7489">
        <w:t>- zakupiono sprzęt na siłownię – stojak plus zestaw hantli na kwotę 4.799,46 zł.</w:t>
      </w:r>
    </w:p>
    <w:p w:rsidR="002D7489" w:rsidRPr="002D7489" w:rsidRDefault="002D7489" w:rsidP="00B457AF">
      <w:pPr>
        <w:jc w:val="both"/>
      </w:pPr>
      <w:r w:rsidRPr="002D7489">
        <w:t>11. </w:t>
      </w:r>
      <w:r w:rsidRPr="002D7489">
        <w:rPr>
          <w:b/>
          <w:bCs/>
        </w:rPr>
        <w:t xml:space="preserve"> turystyka</w:t>
      </w:r>
    </w:p>
    <w:p w:rsidR="002D7489" w:rsidRPr="002D7489" w:rsidRDefault="002D7489" w:rsidP="00B457AF">
      <w:pPr>
        <w:jc w:val="both"/>
      </w:pPr>
      <w:r w:rsidRPr="002D7489">
        <w:t>- dokonano płatności rocznej składki członkowskiej z tytułu przynależności gminy Czarna Woda do LOT „Kociewie”;</w:t>
      </w:r>
    </w:p>
    <w:p w:rsidR="002D7489" w:rsidRPr="002D7489" w:rsidRDefault="002D7489" w:rsidP="00B457AF">
      <w:pPr>
        <w:jc w:val="both"/>
      </w:pPr>
      <w:r w:rsidRPr="002D7489">
        <w:t>- dokonano płatności rocznej składki członkowskiej z tytułu przynależności gminy Czarna Woda do LGD „Chata Kociewia”;</w:t>
      </w:r>
    </w:p>
    <w:p w:rsidR="002D7489" w:rsidRPr="002D7489" w:rsidRDefault="002D7489" w:rsidP="00B457AF">
      <w:pPr>
        <w:jc w:val="both"/>
      </w:pPr>
      <w:r w:rsidRPr="002D7489">
        <w:t>- dofinansowano organizację 51 Międzynarodowego Spływu Kajakowego „WDA 2016” (termin spływu: 2-5.06 2016) w formie zakupu nagród rzeczowych;</w:t>
      </w:r>
    </w:p>
    <w:p w:rsidR="002D7489" w:rsidRPr="002D7489" w:rsidRDefault="002D7489" w:rsidP="00B457AF">
      <w:pPr>
        <w:jc w:val="both"/>
      </w:pPr>
      <w:r w:rsidRPr="002D7489">
        <w:t xml:space="preserve">- wykonano mapę do celów projektowych dot. zagospodarowania terenu w obrębie </w:t>
      </w:r>
      <w:proofErr w:type="spellStart"/>
      <w:r w:rsidRPr="002D7489">
        <w:t>kajakarni</w:t>
      </w:r>
      <w:proofErr w:type="spellEnd"/>
      <w:r w:rsidRPr="002D7489">
        <w:t xml:space="preserve"> oraz dokumentację projektowo-kosztową zadania pn. „Remont przystani kajakowej wraz               z ogólnodostępnym terenem rekreacyjnym w Czarnej Wodzie”, na ten cel wydatkowano       7.149,50 zł,</w:t>
      </w:r>
    </w:p>
    <w:p w:rsidR="002D7489" w:rsidRPr="002D7489" w:rsidRDefault="002D7489" w:rsidP="00B457AF">
      <w:pPr>
        <w:jc w:val="both"/>
      </w:pPr>
      <w:r w:rsidRPr="002D7489">
        <w:t>- dofinansowano organizację IX Wojewódzkiego Marszu na Orientację Młodzieżowych Drużyn Pożarniczych.</w:t>
      </w:r>
    </w:p>
    <w:p w:rsidR="002D7489" w:rsidRPr="002D7489" w:rsidRDefault="002D7489" w:rsidP="00B457AF">
      <w:pPr>
        <w:jc w:val="both"/>
      </w:pPr>
      <w:r w:rsidRPr="002D7489">
        <w:t>12. </w:t>
      </w:r>
      <w:r w:rsidRPr="002D7489">
        <w:rPr>
          <w:b/>
          <w:bCs/>
        </w:rPr>
        <w:t xml:space="preserve"> pozostała działalność:</w:t>
      </w:r>
    </w:p>
    <w:p w:rsidR="002D7489" w:rsidRPr="002D7489" w:rsidRDefault="002D7489" w:rsidP="00B457AF">
      <w:pPr>
        <w:jc w:val="both"/>
      </w:pPr>
      <w:r w:rsidRPr="002D7489">
        <w:t>- zawarto umowę zlecenie z osobą sprzątającą domki kempingowe;</w:t>
      </w:r>
    </w:p>
    <w:p w:rsidR="002D7489" w:rsidRPr="002D7489" w:rsidRDefault="002D7489" w:rsidP="00B457AF">
      <w:pPr>
        <w:jc w:val="both"/>
      </w:pPr>
      <w:r w:rsidRPr="002D7489">
        <w:t>- zakupiono materiały niezbędne do funkcjonowania bazy noclegowej (środki czystości);</w:t>
      </w:r>
    </w:p>
    <w:p w:rsidR="002D7489" w:rsidRPr="002D7489" w:rsidRDefault="002D7489" w:rsidP="00B457AF">
      <w:pPr>
        <w:jc w:val="both"/>
      </w:pPr>
      <w:r w:rsidRPr="002D7489">
        <w:t>- zakupiono 8 sztuk nowych materacy piankowych z pokrowcami na wyposażenie domków kempingowych.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Wykonane wydatki stanowią 87,43 % wydatków planowanych na 2016 rok.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INFORMACJA o KWOCIE ZOBOWIĄZAŃ:</w:t>
      </w:r>
    </w:p>
    <w:p w:rsidR="002D7489" w:rsidRPr="002D7489" w:rsidRDefault="002D7489" w:rsidP="00B457AF">
      <w:pPr>
        <w:jc w:val="both"/>
      </w:pPr>
      <w:r w:rsidRPr="002D7489">
        <w:t>1. Zobowiązania wymagalne, których termin płatności minął wg stanu na 31.12.2016 r.  nie wystąpiły. Wystąpiły zobowiązania bieżące wynikające z bieżących rozliczeń.</w:t>
      </w:r>
    </w:p>
    <w:p w:rsidR="002D7489" w:rsidRPr="002D7489" w:rsidRDefault="002D7489" w:rsidP="00B457AF">
      <w:pPr>
        <w:jc w:val="both"/>
      </w:pPr>
      <w:r w:rsidRPr="002D7489">
        <w:t>2. Zobowiązania z zaciągniętych kredytów długoterminowych wg stanu na 31.12.2016 roku wynoszą  1.534.660,00 zł, w tym:</w:t>
      </w:r>
    </w:p>
    <w:p w:rsidR="002D7489" w:rsidRPr="002D7489" w:rsidRDefault="002D7489" w:rsidP="00B457AF">
      <w:pPr>
        <w:jc w:val="both"/>
      </w:pPr>
      <w:r w:rsidRPr="002D7489">
        <w:lastRenderedPageBreak/>
        <w:t>- Kredyty zawarte w 2010 r. na realizację zadań inwestycyjnych      470.000</w:t>
      </w:r>
      <w:bookmarkStart w:id="0" w:name="_GoBack"/>
      <w:bookmarkEnd w:id="0"/>
      <w:r w:rsidRPr="002D7489">
        <w:t>,00 zł</w:t>
      </w:r>
    </w:p>
    <w:p w:rsidR="002D7489" w:rsidRPr="002D7489" w:rsidRDefault="002D7489" w:rsidP="00B457AF">
      <w:pPr>
        <w:jc w:val="both"/>
      </w:pPr>
      <w:r w:rsidRPr="002D7489">
        <w:t>- kredyt zaciągnięty w 2011r. na zadania inwestycyjne                       273.000,00 zł</w:t>
      </w:r>
    </w:p>
    <w:p w:rsidR="002D7489" w:rsidRPr="002D7489" w:rsidRDefault="002D7489" w:rsidP="00B457AF">
      <w:pPr>
        <w:jc w:val="both"/>
      </w:pPr>
      <w:r w:rsidRPr="002D7489">
        <w:t>- kredyt zaciągnięty w 2012 roku                                                      </w:t>
      </w:r>
      <w:r w:rsidR="00B457AF">
        <w:t xml:space="preserve"> </w:t>
      </w:r>
      <w:r w:rsidRPr="002D7489">
        <w:t xml:space="preserve">  203.300,00 zł</w:t>
      </w:r>
    </w:p>
    <w:p w:rsidR="002D7489" w:rsidRPr="002D7489" w:rsidRDefault="002D7489" w:rsidP="00B457AF">
      <w:pPr>
        <w:jc w:val="both"/>
      </w:pPr>
      <w:r w:rsidRPr="002D7489">
        <w:t>- kredyt zaciągnięty w 2013 roku                                                      </w:t>
      </w:r>
      <w:r w:rsidR="00B457AF">
        <w:t xml:space="preserve"> </w:t>
      </w:r>
      <w:r w:rsidRPr="002D7489">
        <w:t xml:space="preserve">  588.360,00 zł</w:t>
      </w:r>
    </w:p>
    <w:p w:rsidR="002D7489" w:rsidRPr="002D7489" w:rsidRDefault="002D7489" w:rsidP="00B457AF">
      <w:pPr>
        <w:jc w:val="both"/>
      </w:pPr>
      <w:r w:rsidRPr="002D7489">
        <w:t xml:space="preserve">3. Na 31 grudnia 2016r. zobowiązania z emisji obligacji wynoszą </w:t>
      </w:r>
      <w:r w:rsidR="00B457AF">
        <w:t xml:space="preserve">   </w:t>
      </w:r>
      <w:r w:rsidRPr="002D7489">
        <w:t>1.410.000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NALEŻNOŚCI:  </w:t>
      </w:r>
    </w:p>
    <w:p w:rsidR="002D7489" w:rsidRPr="002D7489" w:rsidRDefault="002D7489" w:rsidP="00B457AF">
      <w:pPr>
        <w:jc w:val="both"/>
      </w:pPr>
      <w:r w:rsidRPr="002D7489">
        <w:t>Należności wymagalne  urzędu i pozostałych jednostek organizacyjnych na 31.12.2016  r. wynoszą łącznie 497.905,88 zł, w tym należności zakładu budżetowego w wysokości 40.523,22 zł. Z tytułu dochodów urzędu bez odsetek 457.382,66 zł w tym: z tytułu podatków od osób fizycznych i prawnych 42.644,64 zł, tytułem wypłaconych zaliczek alimentacyjnych i funduszu alimentacyjnego 406.823,58 zł, z tytułu sprzedaży na raty i dzierżaw 4.467,44 zł, pozostałe należności 1.346 zł.  Z odpłatności w przedszkolu 215 zł i za świadczenia usług opiekuńczych 1.886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W  2016 roku Gmina nie udzielała poręczeń ani gwarancji.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Wykonanie planu Miejskiego Zakładu Gospodarki Komunalnej i Mieszkaniowej:  </w:t>
      </w:r>
    </w:p>
    <w:p w:rsidR="002D7489" w:rsidRPr="002D7489" w:rsidRDefault="002D7489" w:rsidP="00B457AF">
      <w:pPr>
        <w:jc w:val="both"/>
      </w:pPr>
      <w:r w:rsidRPr="002D7489">
        <w:t>Planowane przychody wynosiły 3.339.624 zł, wykonanie za 2016r. wynosi 2.747.094,53 zł. Należności zakładu wynoszą 302.581,06 zł w tym jako należności wymagalne 40.523,22 zł.</w:t>
      </w:r>
    </w:p>
    <w:p w:rsidR="002D7489" w:rsidRPr="002D7489" w:rsidRDefault="002D7489" w:rsidP="00B457AF">
      <w:pPr>
        <w:jc w:val="both"/>
      </w:pPr>
      <w:r w:rsidRPr="002D7489">
        <w:t>Poniesione koszty za w/w okres wynoszą 2.736.113,06 zł z planowanych 3.329.260 zł.</w:t>
      </w:r>
    </w:p>
    <w:p w:rsidR="002D7489" w:rsidRPr="002D7489" w:rsidRDefault="002D7489" w:rsidP="00B457AF">
      <w:pPr>
        <w:jc w:val="both"/>
      </w:pPr>
      <w:r w:rsidRPr="002D7489">
        <w:t>Zobowiązania niewymagalne zakładu wynoszą  342.595,96 zł.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 xml:space="preserve">Informacja o przebiegu wykonania planu finansowego Miejskiej Biblioteki </w:t>
      </w:r>
    </w:p>
    <w:p w:rsidR="002D7489" w:rsidRPr="002D7489" w:rsidRDefault="002D7489" w:rsidP="00B457AF">
      <w:pPr>
        <w:jc w:val="both"/>
      </w:pPr>
      <w:r w:rsidRPr="002D7489">
        <w:rPr>
          <w:b/>
          <w:bCs/>
        </w:rPr>
        <w:t>Publicznej w Czarnej Wodzie za  2016 rok.</w:t>
      </w:r>
    </w:p>
    <w:p w:rsidR="002D7489" w:rsidRPr="002D7489" w:rsidRDefault="002D7489" w:rsidP="00B457AF">
      <w:pPr>
        <w:jc w:val="both"/>
      </w:pPr>
      <w:r w:rsidRPr="002D7489">
        <w:t>Planowane przychody Biblioteki na 2016 rok wynosiły 368.100 zł, w tym dotacja na wydatki  biblioteki 350.000 zł.</w:t>
      </w:r>
    </w:p>
    <w:p w:rsidR="002D7489" w:rsidRPr="002D7489" w:rsidRDefault="002D7489" w:rsidP="00B457AF">
      <w:pPr>
        <w:jc w:val="both"/>
      </w:pPr>
      <w:r w:rsidRPr="002D7489">
        <w:t>Za 2016 rok zrealizowane przychody wynoszą 360.960 zł, w tym dotacja z budżetu gminy 340.197,11 zł. Pozostałe przychody w wysokości 20.762,89 zł stanowią m.in. wpłaty za lekcje tańca i zajęcia muzyczne,  dotacja na zakup nowości wydawniczych, dotacja  oraz środki za wynajem pomieszczeń, odsetki od środków na rachunku bankowym i  dochody za czynności płatnika.</w:t>
      </w:r>
    </w:p>
    <w:p w:rsidR="002D7489" w:rsidRPr="002D7489" w:rsidRDefault="002D7489" w:rsidP="00B457AF">
      <w:pPr>
        <w:jc w:val="both"/>
      </w:pPr>
      <w:r w:rsidRPr="002D7489">
        <w:t>Planowane na 2016 rok wydatki wynoszą 368.100 zł, a wykonane  wynoszą 360.960 zł.</w:t>
      </w:r>
    </w:p>
    <w:p w:rsidR="002D7489" w:rsidRPr="002D7489" w:rsidRDefault="002D7489" w:rsidP="00B457AF">
      <w:pPr>
        <w:jc w:val="both"/>
      </w:pPr>
      <w:r w:rsidRPr="002D7489">
        <w:t>Na 31 grudnia należności wynosiły 127,50 zł.</w:t>
      </w:r>
    </w:p>
    <w:p w:rsidR="002D7489" w:rsidRPr="002D7489" w:rsidRDefault="002D7489" w:rsidP="00B457AF">
      <w:pPr>
        <w:jc w:val="both"/>
      </w:pPr>
      <w:r w:rsidRPr="002D7489">
        <w:t>Zobowiązania występujące dotyczą zobowiązań bieżących – potrącenia od wynagrodzeń i faktury za usługi, płatne w styczniu. Zobowiązania wymagalne nie wystąpiły.</w:t>
      </w:r>
    </w:p>
    <w:p w:rsidR="002D7489" w:rsidRPr="002D7489" w:rsidRDefault="002D7489" w:rsidP="00B457AF">
      <w:pPr>
        <w:jc w:val="both"/>
      </w:pPr>
      <w:r w:rsidRPr="002D7489">
        <w:t>Szczegółowa informacja przedstawiona przez Dyrektora Biblioteki stanowi Zał. nr 2 do Zarządzenia.</w:t>
      </w:r>
    </w:p>
    <w:p w:rsidR="00AD31CC" w:rsidRDefault="00AD31CC" w:rsidP="00B457AF">
      <w:pPr>
        <w:jc w:val="both"/>
      </w:pPr>
    </w:p>
    <w:sectPr w:rsidR="00AD3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97"/>
    <w:rsid w:val="0027229A"/>
    <w:rsid w:val="002D7489"/>
    <w:rsid w:val="00AD31CC"/>
    <w:rsid w:val="00B457AF"/>
    <w:rsid w:val="00F75C2D"/>
    <w:rsid w:val="00F8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29A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27229A"/>
    <w:pPr>
      <w:keepNext/>
      <w:overflowPunct w:val="0"/>
      <w:outlineLvl w:val="0"/>
    </w:pPr>
    <w:rPr>
      <w:rFonts w:ascii="Arial" w:hAnsi="Arial" w:cs="Arial"/>
      <w:b/>
      <w:bCs/>
      <w:kern w:val="1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27229A"/>
    <w:pPr>
      <w:keepNext/>
      <w:jc w:val="both"/>
      <w:outlineLvl w:val="3"/>
    </w:pPr>
    <w:rPr>
      <w:rFonts w:ascii="Times" w:hAnsi="Times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229A"/>
    <w:rPr>
      <w:rFonts w:ascii="Arial" w:hAnsi="Arial" w:cs="Arial"/>
      <w:b/>
      <w:bCs/>
      <w:kern w:val="1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7229A"/>
    <w:rPr>
      <w:rFonts w:ascii="Times" w:hAnsi="Times"/>
      <w:b/>
      <w:bCs/>
      <w:sz w:val="22"/>
    </w:rPr>
  </w:style>
  <w:style w:type="paragraph" w:styleId="Tytu">
    <w:name w:val="Title"/>
    <w:basedOn w:val="Normalny"/>
    <w:next w:val="Tekstpodstawowy"/>
    <w:link w:val="TytuZnak"/>
    <w:qFormat/>
    <w:rsid w:val="0027229A"/>
    <w:pPr>
      <w:keepNext/>
      <w:spacing w:before="240" w:after="120"/>
    </w:pPr>
    <w:rPr>
      <w:rFonts w:eastAsia="HG Mincho Light J"/>
      <w:sz w:val="28"/>
    </w:rPr>
  </w:style>
  <w:style w:type="character" w:customStyle="1" w:styleId="TytuZnak">
    <w:name w:val="Tytuł Znak"/>
    <w:basedOn w:val="Domylnaczcionkaakapitu"/>
    <w:link w:val="Tytu"/>
    <w:rsid w:val="0027229A"/>
    <w:rPr>
      <w:rFonts w:eastAsia="HG Mincho Light J"/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22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229A"/>
  </w:style>
  <w:style w:type="paragraph" w:styleId="Podtytu">
    <w:name w:val="Subtitle"/>
    <w:basedOn w:val="Tytu"/>
    <w:next w:val="Tekstpodstawowy"/>
    <w:link w:val="PodtytuZnak"/>
    <w:qFormat/>
    <w:rsid w:val="0027229A"/>
    <w:pPr>
      <w:jc w:val="center"/>
    </w:pPr>
    <w:rPr>
      <w:i/>
    </w:rPr>
  </w:style>
  <w:style w:type="character" w:customStyle="1" w:styleId="PodtytuZnak">
    <w:name w:val="Podtytuł Znak"/>
    <w:basedOn w:val="Domylnaczcionkaakapitu"/>
    <w:link w:val="Podtytu"/>
    <w:rsid w:val="0027229A"/>
    <w:rPr>
      <w:rFonts w:eastAsia="HG Mincho Light J"/>
      <w:i/>
      <w:sz w:val="28"/>
    </w:rPr>
  </w:style>
  <w:style w:type="character" w:styleId="Pogrubienie">
    <w:name w:val="Strong"/>
    <w:qFormat/>
    <w:rsid w:val="002722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29A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27229A"/>
    <w:pPr>
      <w:keepNext/>
      <w:overflowPunct w:val="0"/>
      <w:outlineLvl w:val="0"/>
    </w:pPr>
    <w:rPr>
      <w:rFonts w:ascii="Arial" w:hAnsi="Arial" w:cs="Arial"/>
      <w:b/>
      <w:bCs/>
      <w:kern w:val="1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27229A"/>
    <w:pPr>
      <w:keepNext/>
      <w:jc w:val="both"/>
      <w:outlineLvl w:val="3"/>
    </w:pPr>
    <w:rPr>
      <w:rFonts w:ascii="Times" w:hAnsi="Times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229A"/>
    <w:rPr>
      <w:rFonts w:ascii="Arial" w:hAnsi="Arial" w:cs="Arial"/>
      <w:b/>
      <w:bCs/>
      <w:kern w:val="1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7229A"/>
    <w:rPr>
      <w:rFonts w:ascii="Times" w:hAnsi="Times"/>
      <w:b/>
      <w:bCs/>
      <w:sz w:val="22"/>
    </w:rPr>
  </w:style>
  <w:style w:type="paragraph" w:styleId="Tytu">
    <w:name w:val="Title"/>
    <w:basedOn w:val="Normalny"/>
    <w:next w:val="Tekstpodstawowy"/>
    <w:link w:val="TytuZnak"/>
    <w:qFormat/>
    <w:rsid w:val="0027229A"/>
    <w:pPr>
      <w:keepNext/>
      <w:spacing w:before="240" w:after="120"/>
    </w:pPr>
    <w:rPr>
      <w:rFonts w:eastAsia="HG Mincho Light J"/>
      <w:sz w:val="28"/>
    </w:rPr>
  </w:style>
  <w:style w:type="character" w:customStyle="1" w:styleId="TytuZnak">
    <w:name w:val="Tytuł Znak"/>
    <w:basedOn w:val="Domylnaczcionkaakapitu"/>
    <w:link w:val="Tytu"/>
    <w:rsid w:val="0027229A"/>
    <w:rPr>
      <w:rFonts w:eastAsia="HG Mincho Light J"/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22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229A"/>
  </w:style>
  <w:style w:type="paragraph" w:styleId="Podtytu">
    <w:name w:val="Subtitle"/>
    <w:basedOn w:val="Tytu"/>
    <w:next w:val="Tekstpodstawowy"/>
    <w:link w:val="PodtytuZnak"/>
    <w:qFormat/>
    <w:rsid w:val="0027229A"/>
    <w:pPr>
      <w:jc w:val="center"/>
    </w:pPr>
    <w:rPr>
      <w:i/>
    </w:rPr>
  </w:style>
  <w:style w:type="character" w:customStyle="1" w:styleId="PodtytuZnak">
    <w:name w:val="Podtytuł Znak"/>
    <w:basedOn w:val="Domylnaczcionkaakapitu"/>
    <w:link w:val="Podtytu"/>
    <w:rsid w:val="0027229A"/>
    <w:rPr>
      <w:rFonts w:eastAsia="HG Mincho Light J"/>
      <w:i/>
      <w:sz w:val="28"/>
    </w:rPr>
  </w:style>
  <w:style w:type="character" w:styleId="Pogrubienie">
    <w:name w:val="Strong"/>
    <w:qFormat/>
    <w:rsid w:val="00272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2245</Words>
  <Characters>13476</Characters>
  <Application>Microsoft Office Word</Application>
  <DocSecurity>0</DocSecurity>
  <Lines>112</Lines>
  <Paragraphs>31</Paragraphs>
  <ScaleCrop>false</ScaleCrop>
  <Company/>
  <LinksUpToDate>false</LinksUpToDate>
  <CharactersWithSpaces>15690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7</cp:revision>
  <dcterms:created xsi:type="dcterms:W3CDTF">2017-04-07T07:46:00Z</dcterms:created>
  <dcterms:modified xsi:type="dcterms:W3CDTF">2017-04-24T08:36:00Z</dcterms:modified>
</cp:coreProperties>
</file>